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4879" w:type="dxa"/>
        <w:tblLayout w:type="fixed"/>
        <w:tblLook w:val="04A0" w:firstRow="1" w:lastRow="0" w:firstColumn="1" w:lastColumn="0" w:noHBand="0" w:noVBand="1"/>
      </w:tblPr>
      <w:tblGrid>
        <w:gridCol w:w="1555"/>
        <w:gridCol w:w="3685"/>
        <w:gridCol w:w="1843"/>
        <w:gridCol w:w="992"/>
        <w:gridCol w:w="2693"/>
        <w:gridCol w:w="1843"/>
        <w:gridCol w:w="2268"/>
      </w:tblGrid>
      <w:tr w:rsidR="00E80A9C" w14:paraId="063E2952" w14:textId="77777777" w:rsidTr="000034CD">
        <w:trPr>
          <w:trHeight w:val="836"/>
        </w:trPr>
        <w:tc>
          <w:tcPr>
            <w:tcW w:w="8075" w:type="dxa"/>
            <w:gridSpan w:val="4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4" w:space="0" w:color="auto"/>
            </w:tcBorders>
            <w:shd w:val="pct20" w:color="auto" w:fill="auto"/>
          </w:tcPr>
          <w:p w14:paraId="5015BFFA" w14:textId="5E89EF53" w:rsidR="00E80A9C" w:rsidRPr="000034CD" w:rsidRDefault="00E80A9C" w:rsidP="002B5CB5">
            <w:pPr>
              <w:rPr>
                <w:sz w:val="28"/>
                <w:szCs w:val="28"/>
              </w:rPr>
            </w:pPr>
            <w:r w:rsidRPr="000034CD">
              <w:rPr>
                <w:sz w:val="28"/>
                <w:szCs w:val="28"/>
              </w:rPr>
              <w:t>Université de Limoges         IPAG       2025-2026</w:t>
            </w:r>
          </w:p>
          <w:p w14:paraId="17B089A7" w14:textId="77777777" w:rsidR="00E80A9C" w:rsidRPr="000034CD" w:rsidRDefault="00E80A9C" w:rsidP="000034CD">
            <w:pPr>
              <w:pBdr>
                <w:top w:val="single" w:sz="4" w:space="1" w:color="000000" w:themeColor="text1"/>
                <w:left w:val="single" w:sz="4" w:space="4" w:color="000000" w:themeColor="text1"/>
                <w:bottom w:val="single" w:sz="4" w:space="1" w:color="000000" w:themeColor="text1"/>
                <w:right w:val="single" w:sz="4" w:space="4" w:color="000000" w:themeColor="text1"/>
              </w:pBdr>
              <w:rPr>
                <w:i/>
                <w:iCs/>
                <w:sz w:val="28"/>
                <w:szCs w:val="28"/>
              </w:rPr>
            </w:pPr>
            <w:r w:rsidRPr="000034CD">
              <w:rPr>
                <w:i/>
                <w:iCs/>
                <w:sz w:val="28"/>
                <w:szCs w:val="28"/>
              </w:rPr>
              <w:t>DU Responsable d’Administration Communale</w:t>
            </w:r>
          </w:p>
          <w:p w14:paraId="6DE218F7" w14:textId="6D72C56A" w:rsidR="00E80A9C" w:rsidRDefault="00E80A9C" w:rsidP="000034CD">
            <w:pPr>
              <w:pBdr>
                <w:top w:val="single" w:sz="4" w:space="1" w:color="000000" w:themeColor="text1"/>
                <w:left w:val="single" w:sz="4" w:space="4" w:color="000000" w:themeColor="text1"/>
                <w:bottom w:val="single" w:sz="4" w:space="1" w:color="000000" w:themeColor="text1"/>
                <w:right w:val="single" w:sz="4" w:space="4" w:color="000000" w:themeColor="text1"/>
              </w:pBdr>
            </w:pPr>
            <w:r w:rsidRPr="000034CD">
              <w:rPr>
                <w:i/>
                <w:iCs/>
                <w:sz w:val="28"/>
                <w:szCs w:val="28"/>
              </w:rPr>
              <w:t>Modalités de contrôle des connaissances et des Compétences</w:t>
            </w:r>
          </w:p>
        </w:tc>
        <w:tc>
          <w:tcPr>
            <w:tcW w:w="2693" w:type="dxa"/>
            <w:tcBorders>
              <w:top w:val="single" w:sz="8" w:space="0" w:color="C00000"/>
              <w:left w:val="single" w:sz="4" w:space="0" w:color="auto"/>
              <w:bottom w:val="single" w:sz="8" w:space="0" w:color="C00000"/>
              <w:right w:val="single" w:sz="8" w:space="0" w:color="806000" w:themeColor="accent4" w:themeShade="80"/>
            </w:tcBorders>
          </w:tcPr>
          <w:p w14:paraId="125C1F43" w14:textId="3469431D" w:rsidR="00E80A9C" w:rsidRPr="004A40F0" w:rsidRDefault="00E80A9C" w:rsidP="00E80A9C">
            <w:pPr>
              <w:jc w:val="center"/>
              <w:rPr>
                <w:color w:val="C00000"/>
              </w:rPr>
            </w:pPr>
            <w:r w:rsidRPr="004A40F0">
              <w:rPr>
                <w:color w:val="C00000"/>
              </w:rPr>
              <w:t>Compétence 1</w:t>
            </w:r>
          </w:p>
          <w:p w14:paraId="7FD4768E" w14:textId="44EEBBFF" w:rsidR="00E80A9C" w:rsidRPr="004A40F0" w:rsidRDefault="00E80A9C" w:rsidP="00E80A9C">
            <w:pPr>
              <w:jc w:val="center"/>
              <w:rPr>
                <w:color w:val="C00000"/>
                <w:sz w:val="21"/>
                <w:szCs w:val="21"/>
              </w:rPr>
            </w:pPr>
            <w:r w:rsidRPr="004A40F0">
              <w:rPr>
                <w:color w:val="C00000"/>
                <w:sz w:val="21"/>
                <w:szCs w:val="21"/>
              </w:rPr>
              <w:t xml:space="preserve">Conseiller les élus sur la mise en </w:t>
            </w:r>
            <w:proofErr w:type="spellStart"/>
            <w:r w:rsidRPr="004A40F0">
              <w:rPr>
                <w:color w:val="C00000"/>
                <w:sz w:val="21"/>
                <w:szCs w:val="21"/>
              </w:rPr>
              <w:t>oeuvre</w:t>
            </w:r>
            <w:proofErr w:type="spellEnd"/>
            <w:r w:rsidRPr="004A40F0">
              <w:rPr>
                <w:color w:val="C00000"/>
                <w:sz w:val="21"/>
                <w:szCs w:val="21"/>
              </w:rPr>
              <w:t xml:space="preserve"> du projet politique local</w:t>
            </w:r>
          </w:p>
        </w:tc>
        <w:tc>
          <w:tcPr>
            <w:tcW w:w="1843" w:type="dxa"/>
            <w:tcBorders>
              <w:top w:val="single" w:sz="8" w:space="0" w:color="806000" w:themeColor="accent4" w:themeShade="80"/>
              <w:left w:val="single" w:sz="8" w:space="0" w:color="806000" w:themeColor="accent4" w:themeShade="80"/>
              <w:bottom w:val="single" w:sz="8" w:space="0" w:color="806000" w:themeColor="accent4" w:themeShade="80"/>
              <w:right w:val="single" w:sz="8" w:space="0" w:color="806000" w:themeColor="accent4" w:themeShade="80"/>
            </w:tcBorders>
          </w:tcPr>
          <w:p w14:paraId="3FD6A73A" w14:textId="682B9F5D" w:rsidR="00E80A9C" w:rsidRPr="004A40F0" w:rsidRDefault="00E80A9C" w:rsidP="00E80A9C">
            <w:pPr>
              <w:jc w:val="center"/>
              <w:rPr>
                <w:color w:val="806000" w:themeColor="accent4" w:themeShade="80"/>
              </w:rPr>
            </w:pPr>
            <w:r w:rsidRPr="004A40F0">
              <w:rPr>
                <w:color w:val="806000" w:themeColor="accent4" w:themeShade="80"/>
              </w:rPr>
              <w:t>Compétence 2</w:t>
            </w:r>
          </w:p>
          <w:p w14:paraId="14D521AC" w14:textId="2CE0C162" w:rsidR="00E80A9C" w:rsidRPr="004A40F0" w:rsidRDefault="00E80A9C" w:rsidP="00E80A9C">
            <w:pPr>
              <w:jc w:val="center"/>
              <w:rPr>
                <w:color w:val="806000" w:themeColor="accent4" w:themeShade="80"/>
              </w:rPr>
            </w:pPr>
            <w:r w:rsidRPr="004A40F0">
              <w:rPr>
                <w:color w:val="806000" w:themeColor="accent4" w:themeShade="80"/>
                <w:sz w:val="21"/>
                <w:szCs w:val="21"/>
              </w:rPr>
              <w:t>Renseigner les administrés</w:t>
            </w:r>
          </w:p>
        </w:tc>
        <w:tc>
          <w:tcPr>
            <w:tcW w:w="2268" w:type="dxa"/>
            <w:tcBorders>
              <w:top w:val="single" w:sz="8" w:space="0" w:color="7030A0"/>
              <w:left w:val="single" w:sz="8" w:space="0" w:color="806000" w:themeColor="accent4" w:themeShade="80"/>
              <w:bottom w:val="single" w:sz="8" w:space="0" w:color="7030A0"/>
            </w:tcBorders>
          </w:tcPr>
          <w:p w14:paraId="5E039A25" w14:textId="630AD0F9" w:rsidR="00E80A9C" w:rsidRPr="004A40F0" w:rsidRDefault="00E80A9C" w:rsidP="00E80A9C">
            <w:pPr>
              <w:jc w:val="center"/>
              <w:rPr>
                <w:color w:val="7030A0"/>
              </w:rPr>
            </w:pPr>
            <w:r w:rsidRPr="004A40F0">
              <w:rPr>
                <w:color w:val="7030A0"/>
              </w:rPr>
              <w:t>Compétence 3</w:t>
            </w:r>
          </w:p>
          <w:p w14:paraId="4F796F2B" w14:textId="3E89AAEE" w:rsidR="00E80A9C" w:rsidRPr="004A40F0" w:rsidRDefault="00E80A9C" w:rsidP="00E80A9C">
            <w:pPr>
              <w:jc w:val="center"/>
              <w:rPr>
                <w:color w:val="7030A0"/>
                <w:sz w:val="21"/>
                <w:szCs w:val="21"/>
              </w:rPr>
            </w:pPr>
            <w:r w:rsidRPr="004A40F0">
              <w:rPr>
                <w:color w:val="7030A0"/>
                <w:sz w:val="21"/>
                <w:szCs w:val="21"/>
              </w:rPr>
              <w:t>Organiser les moyens humains juridiques et financiers</w:t>
            </w:r>
          </w:p>
        </w:tc>
      </w:tr>
      <w:tr w:rsidR="002B5CB5" w14:paraId="2B34AFF4" w14:textId="77777777" w:rsidTr="000034CD">
        <w:tc>
          <w:tcPr>
            <w:tcW w:w="1555" w:type="dxa"/>
            <w:tcBorders>
              <w:top w:val="single" w:sz="8" w:space="0" w:color="ED7D31" w:themeColor="accent2"/>
              <w:bottom w:val="single" w:sz="4" w:space="0" w:color="auto"/>
            </w:tcBorders>
          </w:tcPr>
          <w:p w14:paraId="3E2C3413" w14:textId="77777777" w:rsidR="001650D4" w:rsidRDefault="001650D4" w:rsidP="001650D4"/>
        </w:tc>
        <w:tc>
          <w:tcPr>
            <w:tcW w:w="3685" w:type="dxa"/>
            <w:tcBorders>
              <w:top w:val="single" w:sz="8" w:space="0" w:color="ED7D31" w:themeColor="accent2"/>
              <w:bottom w:val="single" w:sz="4" w:space="0" w:color="auto"/>
            </w:tcBorders>
          </w:tcPr>
          <w:p w14:paraId="6131E34F" w14:textId="7C4940A9" w:rsidR="001650D4" w:rsidRDefault="001650D4" w:rsidP="00E80A9C">
            <w:pPr>
              <w:jc w:val="center"/>
            </w:pPr>
            <w:r>
              <w:t>Matières concernées</w:t>
            </w:r>
          </w:p>
        </w:tc>
        <w:tc>
          <w:tcPr>
            <w:tcW w:w="1843" w:type="dxa"/>
            <w:tcBorders>
              <w:top w:val="single" w:sz="8" w:space="0" w:color="ED7D31" w:themeColor="accent2"/>
              <w:bottom w:val="single" w:sz="4" w:space="0" w:color="auto"/>
            </w:tcBorders>
          </w:tcPr>
          <w:p w14:paraId="40D6A354" w14:textId="565A4C67" w:rsidR="001650D4" w:rsidRDefault="001650D4" w:rsidP="00E80A9C">
            <w:pPr>
              <w:jc w:val="center"/>
            </w:pPr>
            <w:r>
              <w:t>Modalités</w:t>
            </w:r>
          </w:p>
        </w:tc>
        <w:tc>
          <w:tcPr>
            <w:tcW w:w="992" w:type="dxa"/>
            <w:tcBorders>
              <w:top w:val="single" w:sz="8" w:space="0" w:color="ED7D31" w:themeColor="accent2"/>
              <w:bottom w:val="single" w:sz="4" w:space="0" w:color="auto"/>
            </w:tcBorders>
          </w:tcPr>
          <w:p w14:paraId="0544B2F9" w14:textId="7E846EAE" w:rsidR="001650D4" w:rsidRDefault="001650D4" w:rsidP="00E80A9C">
            <w:pPr>
              <w:jc w:val="center"/>
            </w:pPr>
            <w:r>
              <w:t>Durée</w:t>
            </w:r>
          </w:p>
        </w:tc>
        <w:tc>
          <w:tcPr>
            <w:tcW w:w="2693" w:type="dxa"/>
            <w:tcBorders>
              <w:top w:val="single" w:sz="8" w:space="0" w:color="C00000"/>
              <w:bottom w:val="single" w:sz="8" w:space="0" w:color="C00000"/>
              <w:right w:val="single" w:sz="8" w:space="0" w:color="806000" w:themeColor="accent4" w:themeShade="80"/>
            </w:tcBorders>
          </w:tcPr>
          <w:p w14:paraId="10D13F61" w14:textId="6234F209" w:rsidR="001650D4" w:rsidRPr="004A40F0" w:rsidRDefault="001650D4" w:rsidP="00E80A9C">
            <w:pPr>
              <w:jc w:val="center"/>
              <w:rPr>
                <w:color w:val="C00000"/>
              </w:rPr>
            </w:pPr>
            <w:r w:rsidRPr="004A40F0">
              <w:rPr>
                <w:color w:val="C00000"/>
              </w:rPr>
              <w:t>Coeff</w:t>
            </w:r>
            <w:r w:rsidR="00ED2578" w:rsidRPr="004A40F0">
              <w:rPr>
                <w:color w:val="C00000"/>
              </w:rPr>
              <w:t>icient</w:t>
            </w:r>
          </w:p>
        </w:tc>
        <w:tc>
          <w:tcPr>
            <w:tcW w:w="1843" w:type="dxa"/>
            <w:tcBorders>
              <w:top w:val="single" w:sz="8" w:space="0" w:color="806000" w:themeColor="accent4" w:themeShade="80"/>
              <w:left w:val="single" w:sz="8" w:space="0" w:color="806000" w:themeColor="accent4" w:themeShade="80"/>
              <w:bottom w:val="single" w:sz="8" w:space="0" w:color="806000" w:themeColor="accent4" w:themeShade="80"/>
              <w:right w:val="single" w:sz="8" w:space="0" w:color="806000" w:themeColor="accent4" w:themeShade="80"/>
            </w:tcBorders>
          </w:tcPr>
          <w:p w14:paraId="467927CE" w14:textId="268EF5AE" w:rsidR="001650D4" w:rsidRPr="004A40F0" w:rsidRDefault="001650D4" w:rsidP="00E80A9C">
            <w:pPr>
              <w:jc w:val="center"/>
              <w:rPr>
                <w:color w:val="806000" w:themeColor="accent4" w:themeShade="80"/>
              </w:rPr>
            </w:pPr>
            <w:r w:rsidRPr="004A40F0">
              <w:rPr>
                <w:color w:val="806000" w:themeColor="accent4" w:themeShade="80"/>
              </w:rPr>
              <w:t>Coeff</w:t>
            </w:r>
            <w:r w:rsidR="00ED2578" w:rsidRPr="004A40F0">
              <w:rPr>
                <w:color w:val="806000" w:themeColor="accent4" w:themeShade="80"/>
              </w:rPr>
              <w:t xml:space="preserve">icient </w:t>
            </w:r>
          </w:p>
        </w:tc>
        <w:tc>
          <w:tcPr>
            <w:tcW w:w="2268" w:type="dxa"/>
            <w:tcBorders>
              <w:top w:val="single" w:sz="8" w:space="0" w:color="7030A0"/>
              <w:left w:val="single" w:sz="8" w:space="0" w:color="806000" w:themeColor="accent4" w:themeShade="80"/>
              <w:bottom w:val="single" w:sz="8" w:space="0" w:color="7030A0"/>
            </w:tcBorders>
          </w:tcPr>
          <w:p w14:paraId="30F8F330" w14:textId="6E068E9A" w:rsidR="001650D4" w:rsidRPr="004A40F0" w:rsidRDefault="001650D4" w:rsidP="00E80A9C">
            <w:pPr>
              <w:jc w:val="center"/>
              <w:rPr>
                <w:color w:val="7030A0"/>
              </w:rPr>
            </w:pPr>
            <w:r w:rsidRPr="004A40F0">
              <w:rPr>
                <w:color w:val="7030A0"/>
              </w:rPr>
              <w:t>Coeff</w:t>
            </w:r>
            <w:r w:rsidR="00ED2578" w:rsidRPr="004A40F0">
              <w:rPr>
                <w:color w:val="7030A0"/>
              </w:rPr>
              <w:t>icient</w:t>
            </w:r>
          </w:p>
        </w:tc>
      </w:tr>
      <w:tr w:rsidR="004A40F0" w14:paraId="72F0CFB9" w14:textId="77777777" w:rsidTr="000034CD">
        <w:tc>
          <w:tcPr>
            <w:tcW w:w="1555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F4EEF65" w14:textId="64D44996" w:rsidR="001650D4" w:rsidRDefault="001650D4" w:rsidP="00E80A9C">
            <w:pPr>
              <w:jc w:val="center"/>
            </w:pPr>
            <w:r>
              <w:t>Epreuve A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EE330A3" w14:textId="241F9CEE" w:rsidR="001650D4" w:rsidRPr="001650D4" w:rsidRDefault="001650D4" w:rsidP="001650D4">
            <w:pPr>
              <w:rPr>
                <w:sz w:val="21"/>
                <w:szCs w:val="21"/>
              </w:rPr>
            </w:pPr>
            <w:r w:rsidRPr="001650D4">
              <w:rPr>
                <w:sz w:val="21"/>
                <w:szCs w:val="21"/>
              </w:rPr>
              <w:t>- Institutions Administratives</w:t>
            </w:r>
          </w:p>
          <w:p w14:paraId="1F5A868A" w14:textId="3C8B37C7" w:rsidR="001650D4" w:rsidRDefault="001650D4" w:rsidP="001650D4">
            <w:r w:rsidRPr="001650D4">
              <w:rPr>
                <w:sz w:val="21"/>
                <w:szCs w:val="21"/>
              </w:rPr>
              <w:t>- Droit de la décentralisation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242C1AB" w14:textId="3309FDD6" w:rsidR="001650D4" w:rsidRPr="002B5CB5" w:rsidRDefault="001650D4" w:rsidP="00E80A9C">
            <w:pPr>
              <w:jc w:val="center"/>
              <w:rPr>
                <w:sz w:val="21"/>
                <w:szCs w:val="21"/>
              </w:rPr>
            </w:pPr>
            <w:r w:rsidRPr="002B5CB5">
              <w:rPr>
                <w:sz w:val="21"/>
                <w:szCs w:val="21"/>
              </w:rPr>
              <w:t>Ecrit</w:t>
            </w:r>
            <w:r w:rsidR="00E80A9C">
              <w:rPr>
                <w:sz w:val="21"/>
                <w:szCs w:val="21"/>
              </w:rPr>
              <w:t> :</w:t>
            </w:r>
            <w:r w:rsidRPr="002B5CB5">
              <w:rPr>
                <w:sz w:val="21"/>
                <w:szCs w:val="21"/>
              </w:rPr>
              <w:t xml:space="preserve"> </w:t>
            </w:r>
            <w:r w:rsidR="00E80A9C">
              <w:rPr>
                <w:sz w:val="21"/>
                <w:szCs w:val="21"/>
              </w:rPr>
              <w:t xml:space="preserve"> </w:t>
            </w:r>
            <w:r w:rsidRPr="002B5CB5">
              <w:rPr>
                <w:sz w:val="21"/>
                <w:szCs w:val="21"/>
              </w:rPr>
              <w:t>dissertation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60C9E01" w14:textId="506F6B3B" w:rsidR="001650D4" w:rsidRPr="002B5CB5" w:rsidRDefault="001650D4" w:rsidP="00E80A9C">
            <w:pPr>
              <w:jc w:val="center"/>
              <w:rPr>
                <w:sz w:val="21"/>
                <w:szCs w:val="21"/>
              </w:rPr>
            </w:pPr>
            <w:r w:rsidRPr="002B5CB5">
              <w:rPr>
                <w:sz w:val="21"/>
                <w:szCs w:val="21"/>
              </w:rPr>
              <w:t>3 h</w:t>
            </w:r>
          </w:p>
        </w:tc>
        <w:tc>
          <w:tcPr>
            <w:tcW w:w="2693" w:type="dxa"/>
            <w:tcBorders>
              <w:top w:val="single" w:sz="8" w:space="0" w:color="C00000"/>
              <w:bottom w:val="single" w:sz="8" w:space="0" w:color="C00000"/>
              <w:right w:val="single" w:sz="8" w:space="0" w:color="806000" w:themeColor="accent4" w:themeShade="80"/>
            </w:tcBorders>
            <w:shd w:val="clear" w:color="auto" w:fill="FFF2CC" w:themeFill="accent4" w:themeFillTint="33"/>
            <w:vAlign w:val="center"/>
          </w:tcPr>
          <w:p w14:paraId="0E8F93BF" w14:textId="536D54A2" w:rsidR="001650D4" w:rsidRPr="00164656" w:rsidRDefault="001650D4" w:rsidP="00E80A9C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  <w:r w:rsidRPr="00164656">
              <w:rPr>
                <w:b/>
                <w:bCs/>
                <w:color w:val="C00000"/>
                <w:sz w:val="21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8" w:space="0" w:color="806000" w:themeColor="accent4" w:themeShade="80"/>
              <w:left w:val="single" w:sz="8" w:space="0" w:color="806000" w:themeColor="accent4" w:themeShade="80"/>
              <w:bottom w:val="single" w:sz="8" w:space="0" w:color="806000" w:themeColor="accent4" w:themeShade="80"/>
              <w:right w:val="single" w:sz="8" w:space="0" w:color="806000" w:themeColor="accent4" w:themeShade="80"/>
            </w:tcBorders>
            <w:vAlign w:val="center"/>
          </w:tcPr>
          <w:p w14:paraId="3523D18A" w14:textId="77777777" w:rsidR="001650D4" w:rsidRPr="00164656" w:rsidRDefault="001650D4" w:rsidP="00E80A9C">
            <w:pPr>
              <w:jc w:val="center"/>
              <w:rPr>
                <w:b/>
                <w:bCs/>
                <w:color w:val="806000" w:themeColor="accent4" w:themeShade="8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7030A0"/>
              <w:left w:val="single" w:sz="8" w:space="0" w:color="806000" w:themeColor="accent4" w:themeShade="80"/>
              <w:bottom w:val="single" w:sz="8" w:space="0" w:color="7030A0"/>
            </w:tcBorders>
            <w:vAlign w:val="center"/>
          </w:tcPr>
          <w:p w14:paraId="3A2A7C17" w14:textId="77777777" w:rsidR="001650D4" w:rsidRPr="00164656" w:rsidRDefault="001650D4" w:rsidP="00E80A9C">
            <w:pPr>
              <w:jc w:val="center"/>
              <w:rPr>
                <w:b/>
                <w:bCs/>
                <w:color w:val="7030A0"/>
                <w:sz w:val="21"/>
                <w:szCs w:val="21"/>
              </w:rPr>
            </w:pPr>
          </w:p>
        </w:tc>
      </w:tr>
      <w:tr w:rsidR="00624814" w14:paraId="00DC769C" w14:textId="77777777" w:rsidTr="000034CD">
        <w:tc>
          <w:tcPr>
            <w:tcW w:w="155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B5DE90A" w14:textId="370B0AFC" w:rsidR="001650D4" w:rsidRDefault="001650D4" w:rsidP="00E80A9C">
            <w:pPr>
              <w:jc w:val="center"/>
            </w:pPr>
            <w:r>
              <w:t>Epreuve B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7B81E39" w14:textId="77777777" w:rsidR="001650D4" w:rsidRDefault="00807549" w:rsidP="008075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 w:rsidRPr="00807549">
              <w:rPr>
                <w:sz w:val="21"/>
                <w:szCs w:val="21"/>
              </w:rPr>
              <w:t>Action sanitaire et social</w:t>
            </w:r>
            <w:r>
              <w:rPr>
                <w:sz w:val="21"/>
                <w:szCs w:val="21"/>
              </w:rPr>
              <w:t>e</w:t>
            </w:r>
          </w:p>
          <w:p w14:paraId="6A5FA8D0" w14:textId="77777777" w:rsidR="00807549" w:rsidRDefault="00807549" w:rsidP="008075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Urbanisme local et développement durable</w:t>
            </w:r>
          </w:p>
          <w:p w14:paraId="4F96858F" w14:textId="77777777" w:rsidR="00807549" w:rsidRDefault="00807549" w:rsidP="008075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Préservation de l’ordre public</w:t>
            </w:r>
          </w:p>
          <w:p w14:paraId="60E4F6CF" w14:textId="31AC0DF7" w:rsidR="00807549" w:rsidRDefault="00807549" w:rsidP="008075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Démocratie locale</w:t>
            </w:r>
          </w:p>
          <w:p w14:paraId="30A09BF7" w14:textId="16C511F3" w:rsidR="00227562" w:rsidRDefault="00227562" w:rsidP="008075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-Enfance et jeunesse</w:t>
            </w:r>
          </w:p>
          <w:p w14:paraId="2D61F99E" w14:textId="77777777" w:rsidR="00807549" w:rsidRDefault="00807549" w:rsidP="008075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Etat Civil</w:t>
            </w:r>
          </w:p>
          <w:p w14:paraId="7ED670D3" w14:textId="77777777" w:rsidR="00807549" w:rsidRDefault="00807549" w:rsidP="008075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Funéraire</w:t>
            </w:r>
          </w:p>
          <w:p w14:paraId="4D52C2E7" w14:textId="77777777" w:rsidR="00807549" w:rsidRDefault="00807549" w:rsidP="008075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Elections</w:t>
            </w:r>
          </w:p>
          <w:p w14:paraId="7AF0FCBF" w14:textId="77777777" w:rsidR="00807549" w:rsidRDefault="00807549" w:rsidP="008075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Relations Etat/Collectivités territoriales)</w:t>
            </w:r>
          </w:p>
          <w:p w14:paraId="12F32E4C" w14:textId="77777777" w:rsidR="00807549" w:rsidRDefault="00807549" w:rsidP="008075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Finances locales</w:t>
            </w:r>
          </w:p>
          <w:p w14:paraId="5A3827FC" w14:textId="7BB0E205" w:rsidR="00807549" w:rsidRDefault="00807549" w:rsidP="00807549">
            <w:r>
              <w:rPr>
                <w:sz w:val="21"/>
                <w:szCs w:val="21"/>
              </w:rPr>
              <w:t>- Fonction publique territoriale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0B409BA" w14:textId="4BCB7154" w:rsidR="00E80A9C" w:rsidRDefault="001650D4" w:rsidP="00E80A9C">
            <w:pPr>
              <w:jc w:val="center"/>
              <w:rPr>
                <w:sz w:val="21"/>
                <w:szCs w:val="21"/>
              </w:rPr>
            </w:pPr>
            <w:r w:rsidRPr="002B5CB5">
              <w:rPr>
                <w:sz w:val="21"/>
                <w:szCs w:val="21"/>
              </w:rPr>
              <w:t>Ecrit</w:t>
            </w:r>
            <w:r w:rsidR="00E80A9C">
              <w:rPr>
                <w:sz w:val="21"/>
                <w:szCs w:val="21"/>
              </w:rPr>
              <w:t> :</w:t>
            </w:r>
            <w:r w:rsidRPr="002B5CB5">
              <w:rPr>
                <w:sz w:val="21"/>
                <w:szCs w:val="21"/>
              </w:rPr>
              <w:t xml:space="preserve"> </w:t>
            </w:r>
          </w:p>
          <w:p w14:paraId="7CC1EFC8" w14:textId="411D7B54" w:rsidR="001650D4" w:rsidRPr="002B5CB5" w:rsidRDefault="00E80A9C" w:rsidP="00E80A9C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q</w:t>
            </w:r>
            <w:r w:rsidR="001650D4" w:rsidRPr="002B5CB5">
              <w:rPr>
                <w:sz w:val="21"/>
                <w:szCs w:val="21"/>
              </w:rPr>
              <w:t>uestions</w:t>
            </w:r>
            <w:proofErr w:type="gramEnd"/>
            <w:r w:rsidR="001650D4" w:rsidRPr="002B5CB5">
              <w:rPr>
                <w:sz w:val="21"/>
                <w:szCs w:val="21"/>
              </w:rPr>
              <w:t xml:space="preserve"> courtes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718D2FA" w14:textId="2589F588" w:rsidR="001650D4" w:rsidRPr="002B5CB5" w:rsidRDefault="001650D4" w:rsidP="00E80A9C">
            <w:pPr>
              <w:jc w:val="center"/>
              <w:rPr>
                <w:sz w:val="21"/>
                <w:szCs w:val="21"/>
              </w:rPr>
            </w:pPr>
            <w:r w:rsidRPr="002B5CB5">
              <w:rPr>
                <w:sz w:val="21"/>
                <w:szCs w:val="21"/>
              </w:rPr>
              <w:t>2h30</w:t>
            </w:r>
          </w:p>
        </w:tc>
        <w:tc>
          <w:tcPr>
            <w:tcW w:w="2693" w:type="dxa"/>
            <w:tcBorders>
              <w:top w:val="single" w:sz="8" w:space="0" w:color="C00000"/>
              <w:bottom w:val="single" w:sz="8" w:space="0" w:color="C00000"/>
              <w:right w:val="single" w:sz="8" w:space="0" w:color="806000" w:themeColor="accent4" w:themeShade="80"/>
            </w:tcBorders>
            <w:shd w:val="clear" w:color="auto" w:fill="E2EFD9" w:themeFill="accent6" w:themeFillTint="33"/>
            <w:vAlign w:val="center"/>
          </w:tcPr>
          <w:p w14:paraId="381913F7" w14:textId="503523BB" w:rsidR="001650D4" w:rsidRPr="00164656" w:rsidRDefault="001650D4" w:rsidP="00E80A9C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  <w:r w:rsidRPr="00164656">
              <w:rPr>
                <w:b/>
                <w:bCs/>
                <w:color w:val="C00000"/>
                <w:sz w:val="21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8" w:space="0" w:color="806000" w:themeColor="accent4" w:themeShade="80"/>
              <w:left w:val="single" w:sz="8" w:space="0" w:color="806000" w:themeColor="accent4" w:themeShade="80"/>
              <w:bottom w:val="single" w:sz="8" w:space="0" w:color="806000" w:themeColor="accent4" w:themeShade="80"/>
              <w:right w:val="single" w:sz="8" w:space="0" w:color="806000" w:themeColor="accent4" w:themeShade="80"/>
            </w:tcBorders>
            <w:shd w:val="clear" w:color="auto" w:fill="E2EFD9" w:themeFill="accent6" w:themeFillTint="33"/>
            <w:vAlign w:val="center"/>
          </w:tcPr>
          <w:p w14:paraId="351FADF1" w14:textId="63BDAF60" w:rsidR="001650D4" w:rsidRPr="00164656" w:rsidRDefault="001650D4" w:rsidP="00E80A9C">
            <w:pPr>
              <w:jc w:val="center"/>
              <w:rPr>
                <w:b/>
                <w:bCs/>
                <w:color w:val="806000" w:themeColor="accent4" w:themeShade="80"/>
                <w:sz w:val="21"/>
                <w:szCs w:val="21"/>
              </w:rPr>
            </w:pPr>
            <w:r w:rsidRPr="00164656">
              <w:rPr>
                <w:b/>
                <w:bCs/>
                <w:color w:val="806000" w:themeColor="accent4" w:themeShade="80"/>
                <w:sz w:val="21"/>
                <w:szCs w:val="21"/>
              </w:rPr>
              <w:t>2</w:t>
            </w:r>
          </w:p>
        </w:tc>
        <w:tc>
          <w:tcPr>
            <w:tcW w:w="2268" w:type="dxa"/>
            <w:tcBorders>
              <w:top w:val="single" w:sz="8" w:space="0" w:color="7030A0"/>
              <w:left w:val="single" w:sz="8" w:space="0" w:color="806000" w:themeColor="accent4" w:themeShade="80"/>
              <w:bottom w:val="single" w:sz="8" w:space="0" w:color="7030A0"/>
            </w:tcBorders>
            <w:vAlign w:val="center"/>
          </w:tcPr>
          <w:p w14:paraId="1B60CDC5" w14:textId="77777777" w:rsidR="001650D4" w:rsidRPr="00164656" w:rsidRDefault="001650D4" w:rsidP="00E80A9C">
            <w:pPr>
              <w:jc w:val="center"/>
              <w:rPr>
                <w:b/>
                <w:bCs/>
                <w:color w:val="7030A0"/>
                <w:sz w:val="21"/>
                <w:szCs w:val="21"/>
              </w:rPr>
            </w:pPr>
          </w:p>
        </w:tc>
      </w:tr>
      <w:tr w:rsidR="00624814" w14:paraId="011E3F17" w14:textId="77777777" w:rsidTr="000034CD">
        <w:tc>
          <w:tcPr>
            <w:tcW w:w="155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4BEFA2B" w14:textId="0C3B36B3" w:rsidR="001650D4" w:rsidRDefault="001650D4" w:rsidP="00E80A9C">
            <w:pPr>
              <w:jc w:val="center"/>
            </w:pPr>
            <w:r>
              <w:t>Epreuve C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E338EC6" w14:textId="77777777" w:rsidR="001650D4" w:rsidRDefault="00807549" w:rsidP="001650D4">
            <w:pPr>
              <w:rPr>
                <w:sz w:val="21"/>
                <w:szCs w:val="21"/>
              </w:rPr>
            </w:pPr>
            <w:r>
              <w:t xml:space="preserve">- </w:t>
            </w:r>
            <w:r>
              <w:rPr>
                <w:sz w:val="21"/>
                <w:szCs w:val="21"/>
              </w:rPr>
              <w:t>Gestion juridique des services publics locaux</w:t>
            </w:r>
          </w:p>
          <w:p w14:paraId="705894A6" w14:textId="77777777" w:rsidR="00807549" w:rsidRDefault="00807549" w:rsidP="001650D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Commande publique</w:t>
            </w:r>
          </w:p>
          <w:p w14:paraId="365E7545" w14:textId="77777777" w:rsidR="00807549" w:rsidRDefault="00807549" w:rsidP="001650D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Gestion des ressources humaines</w:t>
            </w:r>
          </w:p>
          <w:p w14:paraId="6729678B" w14:textId="2BCAC43A" w:rsidR="00807549" w:rsidRPr="00807549" w:rsidRDefault="00807549" w:rsidP="001650D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Gestion Financière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F26F517" w14:textId="77777777" w:rsidR="001650D4" w:rsidRDefault="001650D4" w:rsidP="00E80A9C">
            <w:pPr>
              <w:jc w:val="center"/>
              <w:rPr>
                <w:sz w:val="21"/>
                <w:szCs w:val="21"/>
              </w:rPr>
            </w:pPr>
            <w:r w:rsidRPr="002B5CB5">
              <w:rPr>
                <w:sz w:val="21"/>
                <w:szCs w:val="21"/>
              </w:rPr>
              <w:t>Ecrit</w:t>
            </w:r>
            <w:r w:rsidR="00E80A9C">
              <w:rPr>
                <w:sz w:val="21"/>
                <w:szCs w:val="21"/>
              </w:rPr>
              <w:t> :</w:t>
            </w:r>
          </w:p>
          <w:p w14:paraId="4D8FFFA4" w14:textId="549551D7" w:rsidR="00E80A9C" w:rsidRPr="002B5CB5" w:rsidRDefault="00E80A9C" w:rsidP="00E80A9C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q</w:t>
            </w:r>
            <w:r w:rsidRPr="002B5CB5">
              <w:rPr>
                <w:sz w:val="21"/>
                <w:szCs w:val="21"/>
              </w:rPr>
              <w:t>uestions</w:t>
            </w:r>
            <w:proofErr w:type="gramEnd"/>
            <w:r w:rsidRPr="002B5CB5">
              <w:rPr>
                <w:sz w:val="21"/>
                <w:szCs w:val="21"/>
              </w:rPr>
              <w:t xml:space="preserve"> courtes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84F0884" w14:textId="14B0B069" w:rsidR="001650D4" w:rsidRPr="002B5CB5" w:rsidRDefault="001650D4" w:rsidP="00E80A9C">
            <w:pPr>
              <w:jc w:val="center"/>
              <w:rPr>
                <w:sz w:val="21"/>
                <w:szCs w:val="21"/>
              </w:rPr>
            </w:pPr>
            <w:r w:rsidRPr="002B5CB5">
              <w:rPr>
                <w:sz w:val="21"/>
                <w:szCs w:val="21"/>
              </w:rPr>
              <w:t>2 h</w:t>
            </w:r>
          </w:p>
        </w:tc>
        <w:tc>
          <w:tcPr>
            <w:tcW w:w="2693" w:type="dxa"/>
            <w:tcBorders>
              <w:top w:val="single" w:sz="8" w:space="0" w:color="C00000"/>
              <w:bottom w:val="single" w:sz="8" w:space="0" w:color="C00000"/>
              <w:right w:val="single" w:sz="8" w:space="0" w:color="806000" w:themeColor="accent4" w:themeShade="80"/>
            </w:tcBorders>
            <w:vAlign w:val="center"/>
          </w:tcPr>
          <w:p w14:paraId="3FD65C7C" w14:textId="77777777" w:rsidR="001650D4" w:rsidRPr="00164656" w:rsidRDefault="001650D4" w:rsidP="00E80A9C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806000" w:themeColor="accent4" w:themeShade="80"/>
              <w:left w:val="single" w:sz="8" w:space="0" w:color="806000" w:themeColor="accent4" w:themeShade="80"/>
              <w:bottom w:val="single" w:sz="8" w:space="0" w:color="806000" w:themeColor="accent4" w:themeShade="80"/>
              <w:right w:val="single" w:sz="8" w:space="0" w:color="806000" w:themeColor="accent4" w:themeShade="80"/>
            </w:tcBorders>
            <w:vAlign w:val="center"/>
          </w:tcPr>
          <w:p w14:paraId="1DA6E36E" w14:textId="77777777" w:rsidR="001650D4" w:rsidRPr="00164656" w:rsidRDefault="001650D4" w:rsidP="00E80A9C">
            <w:pPr>
              <w:jc w:val="center"/>
              <w:rPr>
                <w:b/>
                <w:bCs/>
                <w:color w:val="806000" w:themeColor="accent4" w:themeShade="8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7030A0"/>
              <w:left w:val="single" w:sz="8" w:space="0" w:color="806000" w:themeColor="accent4" w:themeShade="80"/>
              <w:bottom w:val="single" w:sz="8" w:space="0" w:color="7030A0"/>
            </w:tcBorders>
            <w:shd w:val="clear" w:color="auto" w:fill="DEEAF6" w:themeFill="accent5" w:themeFillTint="33"/>
            <w:vAlign w:val="center"/>
          </w:tcPr>
          <w:p w14:paraId="266FB965" w14:textId="5076227F" w:rsidR="001650D4" w:rsidRPr="00164656" w:rsidRDefault="00ED2578" w:rsidP="00E80A9C">
            <w:pPr>
              <w:jc w:val="center"/>
              <w:rPr>
                <w:b/>
                <w:bCs/>
                <w:color w:val="7030A0"/>
                <w:sz w:val="21"/>
                <w:szCs w:val="21"/>
              </w:rPr>
            </w:pPr>
            <w:r w:rsidRPr="00164656">
              <w:rPr>
                <w:b/>
                <w:bCs/>
                <w:color w:val="7030A0"/>
                <w:sz w:val="21"/>
                <w:szCs w:val="21"/>
              </w:rPr>
              <w:t>2</w:t>
            </w:r>
          </w:p>
        </w:tc>
      </w:tr>
      <w:tr w:rsidR="00624814" w14:paraId="7346127C" w14:textId="77777777" w:rsidTr="000034CD">
        <w:tc>
          <w:tcPr>
            <w:tcW w:w="155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067187F" w14:textId="76484F19" w:rsidR="001650D4" w:rsidRDefault="001650D4" w:rsidP="00E80A9C">
            <w:pPr>
              <w:jc w:val="center"/>
            </w:pPr>
            <w:r>
              <w:t>Grand oral de mise en situation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FCE4490" w14:textId="77777777" w:rsidR="001650D4" w:rsidRPr="00807549" w:rsidRDefault="00807549" w:rsidP="00807549">
            <w:pPr>
              <w:rPr>
                <w:sz w:val="21"/>
                <w:szCs w:val="21"/>
              </w:rPr>
            </w:pPr>
            <w:r w:rsidRPr="00807549">
              <w:rPr>
                <w:sz w:val="21"/>
                <w:szCs w:val="21"/>
              </w:rPr>
              <w:t xml:space="preserve">- Matières des épreuves A, B et C </w:t>
            </w:r>
          </w:p>
          <w:p w14:paraId="4E910CEC" w14:textId="77777777" w:rsidR="00807549" w:rsidRDefault="00807549" w:rsidP="00807549">
            <w:pPr>
              <w:rPr>
                <w:sz w:val="21"/>
                <w:szCs w:val="21"/>
              </w:rPr>
            </w:pPr>
            <w:r w:rsidRPr="00807549">
              <w:rPr>
                <w:sz w:val="21"/>
                <w:szCs w:val="21"/>
              </w:rPr>
              <w:t xml:space="preserve">- </w:t>
            </w:r>
            <w:r>
              <w:rPr>
                <w:sz w:val="21"/>
                <w:szCs w:val="21"/>
              </w:rPr>
              <w:t>Techniques managériales et conduites de réunion</w:t>
            </w:r>
          </w:p>
          <w:p w14:paraId="2027EF6A" w14:textId="77777777" w:rsidR="00807549" w:rsidRDefault="00807549" w:rsidP="008075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Conduite de projet</w:t>
            </w:r>
          </w:p>
          <w:p w14:paraId="179BFB2B" w14:textId="77777777" w:rsidR="00807549" w:rsidRDefault="00807549" w:rsidP="008075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Relations interpersonnelles</w:t>
            </w:r>
          </w:p>
          <w:p w14:paraId="378AB0A7" w14:textId="77777777" w:rsidR="00807549" w:rsidRDefault="00807549" w:rsidP="008075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Communication institutionnelle</w:t>
            </w:r>
          </w:p>
          <w:p w14:paraId="299B21E9" w14:textId="77777777" w:rsidR="00807549" w:rsidRDefault="00807549" w:rsidP="008075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Conférence d’actualité et de méthode</w:t>
            </w:r>
          </w:p>
          <w:p w14:paraId="3E8BC95D" w14:textId="77777777" w:rsidR="00807549" w:rsidRDefault="00807549" w:rsidP="008075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 w:rsidR="00332EB7">
              <w:rPr>
                <w:sz w:val="21"/>
                <w:szCs w:val="21"/>
              </w:rPr>
              <w:t>Rédiger une note de synthèse ou une réponse courte</w:t>
            </w:r>
          </w:p>
          <w:p w14:paraId="63AA9C64" w14:textId="42F9B29C" w:rsidR="00332EB7" w:rsidRDefault="00332EB7" w:rsidP="00807549">
            <w:r>
              <w:rPr>
                <w:sz w:val="21"/>
                <w:szCs w:val="21"/>
              </w:rPr>
              <w:t>- S’exprimer efficacement à l’oral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6FF53D7" w14:textId="3A7633B6" w:rsidR="001650D4" w:rsidRPr="002B5CB5" w:rsidRDefault="001650D4" w:rsidP="00E80A9C">
            <w:pPr>
              <w:jc w:val="center"/>
              <w:rPr>
                <w:sz w:val="21"/>
                <w:szCs w:val="21"/>
              </w:rPr>
            </w:pPr>
            <w:r w:rsidRPr="002B5CB5">
              <w:rPr>
                <w:sz w:val="21"/>
                <w:szCs w:val="21"/>
              </w:rPr>
              <w:t>Préparation écrite :</w:t>
            </w:r>
          </w:p>
          <w:p w14:paraId="038F38AD" w14:textId="4067B85A" w:rsidR="001650D4" w:rsidRPr="002B5CB5" w:rsidRDefault="00E80A9C" w:rsidP="00E80A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 w:rsidR="001650D4" w:rsidRPr="002B5CB5">
              <w:rPr>
                <w:sz w:val="21"/>
                <w:szCs w:val="21"/>
              </w:rPr>
              <w:t>Note à l’élu</w:t>
            </w:r>
          </w:p>
          <w:p w14:paraId="089B2E8E" w14:textId="374848B3" w:rsidR="001650D4" w:rsidRPr="002B5CB5" w:rsidRDefault="00E80A9C" w:rsidP="00E80A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 w:rsidR="001650D4" w:rsidRPr="002B5CB5">
              <w:rPr>
                <w:sz w:val="21"/>
                <w:szCs w:val="21"/>
              </w:rPr>
              <w:t>Réponse à l’administré</w:t>
            </w:r>
          </w:p>
          <w:p w14:paraId="3B814C20" w14:textId="77777777" w:rsidR="001650D4" w:rsidRPr="002B5CB5" w:rsidRDefault="001650D4" w:rsidP="00E80A9C">
            <w:pPr>
              <w:jc w:val="center"/>
              <w:rPr>
                <w:sz w:val="21"/>
                <w:szCs w:val="21"/>
              </w:rPr>
            </w:pPr>
          </w:p>
          <w:p w14:paraId="0E236A07" w14:textId="108F5400" w:rsidR="001650D4" w:rsidRPr="002B5CB5" w:rsidRDefault="00ED2578" w:rsidP="00E80A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Présentation o</w:t>
            </w:r>
            <w:r w:rsidR="001650D4" w:rsidRPr="002B5CB5">
              <w:rPr>
                <w:sz w:val="21"/>
                <w:szCs w:val="21"/>
              </w:rPr>
              <w:t>ral</w:t>
            </w:r>
            <w:r>
              <w:rPr>
                <w:sz w:val="21"/>
                <w:szCs w:val="21"/>
              </w:rPr>
              <w:t>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B399233" w14:textId="7B11B964" w:rsidR="001650D4" w:rsidRPr="002B5CB5" w:rsidRDefault="001650D4" w:rsidP="00E80A9C">
            <w:pPr>
              <w:jc w:val="center"/>
              <w:rPr>
                <w:sz w:val="21"/>
                <w:szCs w:val="21"/>
              </w:rPr>
            </w:pPr>
            <w:r w:rsidRPr="002B5CB5">
              <w:rPr>
                <w:sz w:val="21"/>
                <w:szCs w:val="21"/>
              </w:rPr>
              <w:t>3 h</w:t>
            </w:r>
          </w:p>
          <w:p w14:paraId="32D57879" w14:textId="77777777" w:rsidR="001650D4" w:rsidRPr="002B5CB5" w:rsidRDefault="001650D4" w:rsidP="00E80A9C">
            <w:pPr>
              <w:jc w:val="center"/>
              <w:rPr>
                <w:sz w:val="21"/>
                <w:szCs w:val="21"/>
              </w:rPr>
            </w:pPr>
          </w:p>
          <w:p w14:paraId="174F8866" w14:textId="77777777" w:rsidR="001650D4" w:rsidRPr="002B5CB5" w:rsidRDefault="001650D4" w:rsidP="00E80A9C">
            <w:pPr>
              <w:jc w:val="center"/>
              <w:rPr>
                <w:sz w:val="21"/>
                <w:szCs w:val="21"/>
              </w:rPr>
            </w:pPr>
          </w:p>
          <w:p w14:paraId="7401DA0D" w14:textId="77777777" w:rsidR="001650D4" w:rsidRPr="002B5CB5" w:rsidRDefault="001650D4" w:rsidP="00E80A9C">
            <w:pPr>
              <w:jc w:val="center"/>
              <w:rPr>
                <w:sz w:val="21"/>
                <w:szCs w:val="21"/>
              </w:rPr>
            </w:pPr>
          </w:p>
          <w:p w14:paraId="40FBE954" w14:textId="77777777" w:rsidR="001650D4" w:rsidRPr="002B5CB5" w:rsidRDefault="001650D4" w:rsidP="00E80A9C">
            <w:pPr>
              <w:jc w:val="center"/>
              <w:rPr>
                <w:sz w:val="21"/>
                <w:szCs w:val="21"/>
              </w:rPr>
            </w:pPr>
          </w:p>
          <w:p w14:paraId="1048C6EF" w14:textId="77777777" w:rsidR="001650D4" w:rsidRPr="002B5CB5" w:rsidRDefault="001650D4" w:rsidP="00E80A9C">
            <w:pPr>
              <w:jc w:val="center"/>
              <w:rPr>
                <w:sz w:val="21"/>
                <w:szCs w:val="21"/>
              </w:rPr>
            </w:pPr>
          </w:p>
          <w:p w14:paraId="7FA73BC2" w14:textId="1B330B64" w:rsidR="001650D4" w:rsidRPr="002B5CB5" w:rsidRDefault="001650D4" w:rsidP="00E80A9C">
            <w:pPr>
              <w:jc w:val="center"/>
              <w:rPr>
                <w:sz w:val="21"/>
                <w:szCs w:val="21"/>
              </w:rPr>
            </w:pPr>
            <w:r w:rsidRPr="002B5CB5">
              <w:rPr>
                <w:sz w:val="21"/>
                <w:szCs w:val="21"/>
              </w:rPr>
              <w:t>30 mn</w:t>
            </w:r>
          </w:p>
        </w:tc>
        <w:tc>
          <w:tcPr>
            <w:tcW w:w="2693" w:type="dxa"/>
            <w:tcBorders>
              <w:top w:val="single" w:sz="8" w:space="0" w:color="C00000"/>
              <w:bottom w:val="single" w:sz="8" w:space="0" w:color="C00000"/>
              <w:right w:val="single" w:sz="8" w:space="0" w:color="806000" w:themeColor="accent4" w:themeShade="80"/>
            </w:tcBorders>
            <w:shd w:val="clear" w:color="auto" w:fill="FBE4D5" w:themeFill="accent2" w:themeFillTint="33"/>
            <w:vAlign w:val="center"/>
          </w:tcPr>
          <w:p w14:paraId="6BA4BCA7" w14:textId="72022504" w:rsidR="001650D4" w:rsidRPr="00164656" w:rsidRDefault="001650D4" w:rsidP="00E80A9C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  <w:r w:rsidRPr="00164656">
              <w:rPr>
                <w:b/>
                <w:bCs/>
                <w:color w:val="C00000"/>
                <w:sz w:val="21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8" w:space="0" w:color="806000" w:themeColor="accent4" w:themeShade="80"/>
              <w:left w:val="single" w:sz="8" w:space="0" w:color="806000" w:themeColor="accent4" w:themeShade="80"/>
              <w:bottom w:val="single" w:sz="8" w:space="0" w:color="806000" w:themeColor="accent4" w:themeShade="80"/>
              <w:right w:val="single" w:sz="8" w:space="0" w:color="806000" w:themeColor="accent4" w:themeShade="80"/>
            </w:tcBorders>
            <w:shd w:val="clear" w:color="auto" w:fill="FBE4D5" w:themeFill="accent2" w:themeFillTint="33"/>
            <w:vAlign w:val="center"/>
          </w:tcPr>
          <w:p w14:paraId="29E63520" w14:textId="30483498" w:rsidR="001650D4" w:rsidRPr="00164656" w:rsidRDefault="001650D4" w:rsidP="00E80A9C">
            <w:pPr>
              <w:jc w:val="center"/>
              <w:rPr>
                <w:b/>
                <w:bCs/>
                <w:color w:val="806000" w:themeColor="accent4" w:themeShade="80"/>
                <w:sz w:val="21"/>
                <w:szCs w:val="21"/>
              </w:rPr>
            </w:pPr>
            <w:r w:rsidRPr="00164656">
              <w:rPr>
                <w:b/>
                <w:bCs/>
                <w:color w:val="806000" w:themeColor="accent4" w:themeShade="80"/>
                <w:sz w:val="21"/>
                <w:szCs w:val="21"/>
              </w:rPr>
              <w:t>2</w:t>
            </w:r>
          </w:p>
        </w:tc>
        <w:tc>
          <w:tcPr>
            <w:tcW w:w="2268" w:type="dxa"/>
            <w:tcBorders>
              <w:top w:val="single" w:sz="8" w:space="0" w:color="7030A0"/>
              <w:left w:val="single" w:sz="8" w:space="0" w:color="806000" w:themeColor="accent4" w:themeShade="80"/>
              <w:bottom w:val="single" w:sz="8" w:space="0" w:color="7030A0"/>
            </w:tcBorders>
            <w:shd w:val="clear" w:color="auto" w:fill="FBE4D5" w:themeFill="accent2" w:themeFillTint="33"/>
            <w:vAlign w:val="center"/>
          </w:tcPr>
          <w:p w14:paraId="7F90DA2C" w14:textId="65964230" w:rsidR="001650D4" w:rsidRPr="00164656" w:rsidRDefault="00ED2578" w:rsidP="00E80A9C">
            <w:pPr>
              <w:jc w:val="center"/>
              <w:rPr>
                <w:b/>
                <w:bCs/>
                <w:color w:val="7030A0"/>
                <w:sz w:val="21"/>
                <w:szCs w:val="21"/>
              </w:rPr>
            </w:pPr>
            <w:r w:rsidRPr="00164656">
              <w:rPr>
                <w:b/>
                <w:bCs/>
                <w:color w:val="7030A0"/>
                <w:sz w:val="21"/>
                <w:szCs w:val="21"/>
              </w:rPr>
              <w:t>2</w:t>
            </w:r>
          </w:p>
        </w:tc>
      </w:tr>
      <w:tr w:rsidR="004A40F0" w14:paraId="5AC80881" w14:textId="77777777" w:rsidTr="000034CD">
        <w:tc>
          <w:tcPr>
            <w:tcW w:w="1555" w:type="dxa"/>
            <w:shd w:val="clear" w:color="auto" w:fill="E2EFD9" w:themeFill="accent6" w:themeFillTint="33"/>
          </w:tcPr>
          <w:p w14:paraId="1450D156" w14:textId="0B30A53B" w:rsidR="001650D4" w:rsidRPr="000D77DC" w:rsidRDefault="001650D4" w:rsidP="00E80A9C">
            <w:pPr>
              <w:jc w:val="center"/>
              <w:rPr>
                <w:sz w:val="22"/>
                <w:szCs w:val="22"/>
              </w:rPr>
            </w:pPr>
            <w:r w:rsidRPr="000D77DC">
              <w:rPr>
                <w:sz w:val="22"/>
                <w:szCs w:val="22"/>
              </w:rPr>
              <w:t>Mémoire de</w:t>
            </w:r>
            <w:r w:rsidR="000D77DC" w:rsidRPr="000D77DC">
              <w:rPr>
                <w:b/>
                <w:bCs/>
                <w:sz w:val="28"/>
                <w:szCs w:val="28"/>
              </w:rPr>
              <w:t xml:space="preserve"> </w:t>
            </w:r>
            <w:r w:rsidR="000D77DC" w:rsidRPr="000D77DC">
              <w:rPr>
                <w:b/>
                <w:bCs/>
                <w:sz w:val="22"/>
                <w:szCs w:val="22"/>
              </w:rPr>
              <w:t>Stage</w:t>
            </w:r>
            <w:r w:rsidRPr="000D77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14:paraId="311731A8" w14:textId="39D62409" w:rsidR="001650D4" w:rsidRPr="000D77DC" w:rsidRDefault="000D77DC" w:rsidP="001650D4">
            <w:pPr>
              <w:rPr>
                <w:b/>
                <w:bCs/>
                <w:sz w:val="28"/>
                <w:szCs w:val="28"/>
              </w:rPr>
            </w:pPr>
            <w:r w:rsidRPr="000D77DC">
              <w:rPr>
                <w:b/>
                <w:bCs/>
                <w:sz w:val="28"/>
                <w:szCs w:val="28"/>
              </w:rPr>
              <w:t>8 semaines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B7B886F" w14:textId="02C4B8A0" w:rsidR="001650D4" w:rsidRPr="00E80A9C" w:rsidRDefault="001650D4" w:rsidP="00E80A9C">
            <w:pPr>
              <w:jc w:val="center"/>
              <w:rPr>
                <w:sz w:val="21"/>
                <w:szCs w:val="21"/>
              </w:rPr>
            </w:pPr>
            <w:r w:rsidRPr="00E80A9C">
              <w:rPr>
                <w:sz w:val="21"/>
                <w:szCs w:val="21"/>
              </w:rPr>
              <w:t>Soutenance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4D2E135E" w14:textId="0F5CB66B" w:rsidR="001650D4" w:rsidRPr="00E80A9C" w:rsidRDefault="001650D4" w:rsidP="00E80A9C">
            <w:pPr>
              <w:jc w:val="center"/>
              <w:rPr>
                <w:sz w:val="21"/>
                <w:szCs w:val="21"/>
              </w:rPr>
            </w:pPr>
            <w:r w:rsidRPr="00E80A9C">
              <w:rPr>
                <w:sz w:val="21"/>
                <w:szCs w:val="21"/>
              </w:rPr>
              <w:t>1 h</w:t>
            </w:r>
          </w:p>
        </w:tc>
        <w:tc>
          <w:tcPr>
            <w:tcW w:w="2693" w:type="dxa"/>
            <w:tcBorders>
              <w:top w:val="single" w:sz="8" w:space="0" w:color="C00000"/>
              <w:bottom w:val="single" w:sz="8" w:space="0" w:color="C00000"/>
              <w:right w:val="single" w:sz="8" w:space="0" w:color="806000" w:themeColor="accent4" w:themeShade="80"/>
            </w:tcBorders>
            <w:shd w:val="clear" w:color="auto" w:fill="E2EFD9" w:themeFill="accent6" w:themeFillTint="33"/>
            <w:vAlign w:val="center"/>
          </w:tcPr>
          <w:p w14:paraId="3EF12AD7" w14:textId="5752F5AD" w:rsidR="001650D4" w:rsidRPr="00164656" w:rsidRDefault="001650D4" w:rsidP="00E80A9C">
            <w:pPr>
              <w:jc w:val="center"/>
              <w:rPr>
                <w:b/>
                <w:bCs/>
                <w:color w:val="C00000"/>
                <w:sz w:val="21"/>
                <w:szCs w:val="21"/>
              </w:rPr>
            </w:pPr>
            <w:r w:rsidRPr="00164656">
              <w:rPr>
                <w:b/>
                <w:bCs/>
                <w:color w:val="C00000"/>
                <w:sz w:val="21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sz="8" w:space="0" w:color="806000" w:themeColor="accent4" w:themeShade="80"/>
              <w:left w:val="single" w:sz="8" w:space="0" w:color="806000" w:themeColor="accent4" w:themeShade="80"/>
              <w:bottom w:val="single" w:sz="8" w:space="0" w:color="806000" w:themeColor="accent4" w:themeShade="80"/>
              <w:right w:val="single" w:sz="8" w:space="0" w:color="806000" w:themeColor="accent4" w:themeShade="80"/>
            </w:tcBorders>
            <w:shd w:val="clear" w:color="auto" w:fill="E2EFD9" w:themeFill="accent6" w:themeFillTint="33"/>
            <w:vAlign w:val="center"/>
          </w:tcPr>
          <w:p w14:paraId="45054A0E" w14:textId="07B7962F" w:rsidR="001650D4" w:rsidRPr="00164656" w:rsidRDefault="001650D4" w:rsidP="00E80A9C">
            <w:pPr>
              <w:jc w:val="center"/>
              <w:rPr>
                <w:b/>
                <w:bCs/>
                <w:color w:val="BF8F00" w:themeColor="accent4" w:themeShade="BF"/>
                <w:sz w:val="21"/>
                <w:szCs w:val="21"/>
              </w:rPr>
            </w:pPr>
            <w:r w:rsidRPr="00164656">
              <w:rPr>
                <w:b/>
                <w:bCs/>
                <w:color w:val="BF8F00" w:themeColor="accent4" w:themeShade="BF"/>
                <w:sz w:val="21"/>
                <w:szCs w:val="21"/>
              </w:rPr>
              <w:t>4</w:t>
            </w:r>
          </w:p>
        </w:tc>
        <w:tc>
          <w:tcPr>
            <w:tcW w:w="2268" w:type="dxa"/>
            <w:tcBorders>
              <w:top w:val="single" w:sz="8" w:space="0" w:color="7030A0"/>
              <w:left w:val="single" w:sz="8" w:space="0" w:color="806000" w:themeColor="accent4" w:themeShade="80"/>
              <w:bottom w:val="single" w:sz="8" w:space="0" w:color="7030A0"/>
            </w:tcBorders>
            <w:shd w:val="clear" w:color="auto" w:fill="E2EFD9" w:themeFill="accent6" w:themeFillTint="33"/>
            <w:vAlign w:val="center"/>
          </w:tcPr>
          <w:p w14:paraId="76F6CDA7" w14:textId="2909458B" w:rsidR="001650D4" w:rsidRPr="00164656" w:rsidRDefault="001650D4" w:rsidP="00E80A9C">
            <w:pPr>
              <w:jc w:val="center"/>
              <w:rPr>
                <w:b/>
                <w:bCs/>
                <w:color w:val="7030A0"/>
                <w:sz w:val="21"/>
                <w:szCs w:val="21"/>
              </w:rPr>
            </w:pPr>
            <w:r w:rsidRPr="00164656">
              <w:rPr>
                <w:b/>
                <w:bCs/>
                <w:color w:val="7030A0"/>
                <w:sz w:val="21"/>
                <w:szCs w:val="21"/>
              </w:rPr>
              <w:t>4</w:t>
            </w:r>
          </w:p>
        </w:tc>
      </w:tr>
    </w:tbl>
    <w:p w14:paraId="21B1B755" w14:textId="67313B58" w:rsidR="00664C80" w:rsidRPr="000D77DC" w:rsidRDefault="00EC24C5" w:rsidP="00E80A9C">
      <w:pPr>
        <w:rPr>
          <w:sz w:val="20"/>
          <w:szCs w:val="20"/>
        </w:rPr>
      </w:pPr>
      <w:r w:rsidRPr="001646BF">
        <w:rPr>
          <w:sz w:val="20"/>
          <w:szCs w:val="20"/>
        </w:rPr>
        <w:t>MCCC adoptées en Conseil de gestion restreint de l’IPAG, le 21 mai 2025</w:t>
      </w:r>
      <w:r w:rsidR="001646BF">
        <w:rPr>
          <w:sz w:val="20"/>
          <w:szCs w:val="20"/>
        </w:rPr>
        <w:t>. L</w:t>
      </w:r>
      <w:r w:rsidR="00664C80" w:rsidRPr="001646BF">
        <w:rPr>
          <w:sz w:val="20"/>
          <w:szCs w:val="20"/>
        </w:rPr>
        <w:t xml:space="preserve">es blocs de compétences </w:t>
      </w:r>
      <w:r w:rsidR="001646BF" w:rsidRPr="001646BF">
        <w:rPr>
          <w:sz w:val="20"/>
          <w:szCs w:val="20"/>
        </w:rPr>
        <w:t xml:space="preserve">ne </w:t>
      </w:r>
      <w:r w:rsidR="00664C80" w:rsidRPr="001646BF">
        <w:rPr>
          <w:sz w:val="20"/>
          <w:szCs w:val="20"/>
        </w:rPr>
        <w:t>compensent</w:t>
      </w:r>
      <w:r w:rsidR="001646BF" w:rsidRPr="001646BF">
        <w:rPr>
          <w:sz w:val="20"/>
          <w:szCs w:val="20"/>
        </w:rPr>
        <w:t xml:space="preserve"> pas sauf décision souveraine du jury</w:t>
      </w:r>
      <w:r w:rsidR="001646BF">
        <w:rPr>
          <w:sz w:val="20"/>
          <w:szCs w:val="20"/>
        </w:rPr>
        <w:t xml:space="preserve">. Chaque compétence est notée sur 20 et a le même poids dans le calcul de la moyenne du </w:t>
      </w:r>
      <w:proofErr w:type="spellStart"/>
      <w:r w:rsidR="001646BF">
        <w:rPr>
          <w:sz w:val="20"/>
          <w:szCs w:val="20"/>
        </w:rPr>
        <w:t>DU</w:t>
      </w:r>
      <w:proofErr w:type="spellEnd"/>
      <w:r w:rsidR="001646BF">
        <w:rPr>
          <w:sz w:val="20"/>
          <w:szCs w:val="20"/>
        </w:rPr>
        <w:t>.</w:t>
      </w:r>
      <w:r w:rsidR="001646BF" w:rsidRPr="001646BF">
        <w:rPr>
          <w:sz w:val="20"/>
          <w:szCs w:val="20"/>
        </w:rPr>
        <w:t xml:space="preserve"> </w:t>
      </w:r>
      <w:r w:rsidR="00664C80" w:rsidRPr="001646BF">
        <w:rPr>
          <w:sz w:val="20"/>
          <w:szCs w:val="20"/>
        </w:rPr>
        <w:t xml:space="preserve"> </w:t>
      </w:r>
    </w:p>
    <w:sectPr w:rsidR="00664C80" w:rsidRPr="000D77DC" w:rsidSect="000034CD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C9A4B" w14:textId="77777777" w:rsidR="00825741" w:rsidRDefault="00825741" w:rsidP="006B1D1A">
      <w:r>
        <w:separator/>
      </w:r>
    </w:p>
  </w:endnote>
  <w:endnote w:type="continuationSeparator" w:id="0">
    <w:p w14:paraId="3494680B" w14:textId="77777777" w:rsidR="00825741" w:rsidRDefault="00825741" w:rsidP="006B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01A42" w14:textId="77777777" w:rsidR="00825741" w:rsidRDefault="00825741" w:rsidP="006B1D1A">
      <w:r>
        <w:separator/>
      </w:r>
    </w:p>
  </w:footnote>
  <w:footnote w:type="continuationSeparator" w:id="0">
    <w:p w14:paraId="3AF104C5" w14:textId="77777777" w:rsidR="00825741" w:rsidRDefault="00825741" w:rsidP="006B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1B99"/>
    <w:multiLevelType w:val="hybridMultilevel"/>
    <w:tmpl w:val="04B25ABE"/>
    <w:lvl w:ilvl="0" w:tplc="93FE0AD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C46F3"/>
    <w:multiLevelType w:val="hybridMultilevel"/>
    <w:tmpl w:val="20D00CE4"/>
    <w:lvl w:ilvl="0" w:tplc="EFD41A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01282"/>
    <w:multiLevelType w:val="hybridMultilevel"/>
    <w:tmpl w:val="DC6A69D6"/>
    <w:lvl w:ilvl="0" w:tplc="61241A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378B3"/>
    <w:multiLevelType w:val="hybridMultilevel"/>
    <w:tmpl w:val="548AAC0A"/>
    <w:lvl w:ilvl="0" w:tplc="0936CA4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F71C51"/>
    <w:multiLevelType w:val="hybridMultilevel"/>
    <w:tmpl w:val="93D27E6C"/>
    <w:lvl w:ilvl="0" w:tplc="E20ED6B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10C47"/>
    <w:multiLevelType w:val="hybridMultilevel"/>
    <w:tmpl w:val="F41EB7F8"/>
    <w:lvl w:ilvl="0" w:tplc="9514C1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60CD5"/>
    <w:multiLevelType w:val="hybridMultilevel"/>
    <w:tmpl w:val="ACE41B7E"/>
    <w:lvl w:ilvl="0" w:tplc="B0FEA1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845AD"/>
    <w:multiLevelType w:val="hybridMultilevel"/>
    <w:tmpl w:val="86E0D32A"/>
    <w:lvl w:ilvl="0" w:tplc="A1D046E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1A"/>
    <w:rsid w:val="000034CD"/>
    <w:rsid w:val="000412E4"/>
    <w:rsid w:val="000A051D"/>
    <w:rsid w:val="000D77DC"/>
    <w:rsid w:val="00164656"/>
    <w:rsid w:val="001646BF"/>
    <w:rsid w:val="001650D4"/>
    <w:rsid w:val="00227562"/>
    <w:rsid w:val="002B5CB5"/>
    <w:rsid w:val="00332EB7"/>
    <w:rsid w:val="004A40F0"/>
    <w:rsid w:val="0055121C"/>
    <w:rsid w:val="005703B0"/>
    <w:rsid w:val="00624814"/>
    <w:rsid w:val="00664C80"/>
    <w:rsid w:val="006B1D1A"/>
    <w:rsid w:val="0080386F"/>
    <w:rsid w:val="00807549"/>
    <w:rsid w:val="00825741"/>
    <w:rsid w:val="00886DCE"/>
    <w:rsid w:val="008D2A61"/>
    <w:rsid w:val="00E80A9C"/>
    <w:rsid w:val="00EC24C5"/>
    <w:rsid w:val="00ED2578"/>
    <w:rsid w:val="00F3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5A10"/>
  <w14:defaultImageDpi w14:val="32767"/>
  <w15:chartTrackingRefBased/>
  <w15:docId w15:val="{3F305A31-49D6-E047-BACA-C1EB425D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2E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B1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B1D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B1D1A"/>
  </w:style>
  <w:style w:type="paragraph" w:styleId="Pieddepage">
    <w:name w:val="footer"/>
    <w:basedOn w:val="Normal"/>
    <w:link w:val="PieddepageCar"/>
    <w:uiPriority w:val="99"/>
    <w:unhideWhenUsed/>
    <w:rsid w:val="006B1D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1D1A"/>
  </w:style>
  <w:style w:type="paragraph" w:styleId="Paragraphedeliste">
    <w:name w:val="List Paragraph"/>
    <w:basedOn w:val="Normal"/>
    <w:uiPriority w:val="34"/>
    <w:qFormat/>
    <w:rsid w:val="00165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Sauviat</dc:creator>
  <cp:keywords/>
  <dc:description/>
  <cp:lastModifiedBy>Pascale Anglard</cp:lastModifiedBy>
  <cp:revision>2</cp:revision>
  <cp:lastPrinted>2025-05-23T07:46:00Z</cp:lastPrinted>
  <dcterms:created xsi:type="dcterms:W3CDTF">2026-03-13T08:36:00Z</dcterms:created>
  <dcterms:modified xsi:type="dcterms:W3CDTF">2026-03-13T08:36:00Z</dcterms:modified>
</cp:coreProperties>
</file>